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913AAB" w:rsidRPr="00281205" w:rsidTr="002600C5">
        <w:trPr>
          <w:cantSplit/>
        </w:trPr>
        <w:tc>
          <w:tcPr>
            <w:tcW w:w="2749" w:type="pct"/>
          </w:tcPr>
          <w:p w:rsidR="00913AAB" w:rsidRPr="0035237C" w:rsidRDefault="00913AAB" w:rsidP="00913AAB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913AAB" w:rsidRPr="0035237C" w:rsidRDefault="00913AAB" w:rsidP="002600C5">
            <w:pPr>
              <w:pStyle w:val="a5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:rsidTr="002600C5">
        <w:trPr>
          <w:cantSplit/>
        </w:trPr>
        <w:tc>
          <w:tcPr>
            <w:tcW w:w="2749" w:type="pct"/>
          </w:tcPr>
          <w:p w:rsidR="00913AAB" w:rsidRPr="00281205" w:rsidRDefault="00913AAB" w:rsidP="002600C5">
            <w:pPr>
              <w:pStyle w:val="a5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913AAB" w:rsidRPr="00565749" w:rsidRDefault="00913AAB" w:rsidP="002600C5">
            <w:pPr>
              <w:pStyle w:val="a5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:rsidTr="002600C5">
        <w:trPr>
          <w:cantSplit/>
        </w:trPr>
        <w:tc>
          <w:tcPr>
            <w:tcW w:w="2749" w:type="pct"/>
          </w:tcPr>
          <w:p w:rsidR="00913AAB" w:rsidRPr="0035237C" w:rsidRDefault="00913AAB" w:rsidP="002600C5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913AAB" w:rsidRPr="00001129" w:rsidRDefault="000B2AE7" w:rsidP="002600C5">
            <w:pPr>
              <w:pStyle w:val="a5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1079E0" w:rsidRPr="001079E0">
                <w:rPr>
                  <w:rFonts w:hAnsi="宋体" w:cs="Arial"/>
                  <w:noProof/>
                </w:rPr>
                <w:t>4</w:t>
              </w:r>
            </w:fldSimple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:rsidTr="002600C5">
        <w:trPr>
          <w:cantSplit/>
        </w:trPr>
        <w:tc>
          <w:tcPr>
            <w:tcW w:w="2749" w:type="pct"/>
          </w:tcPr>
          <w:p w:rsidR="00913AAB" w:rsidRPr="0035237C" w:rsidRDefault="00975296" w:rsidP="00EA76D0">
            <w:pPr>
              <w:pStyle w:val="a5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577004">
              <w:rPr>
                <w:rFonts w:hint="eastAsia"/>
              </w:rPr>
              <w:t>D</w:t>
            </w:r>
          </w:p>
        </w:tc>
        <w:tc>
          <w:tcPr>
            <w:tcW w:w="2251" w:type="pct"/>
            <w:vMerge/>
          </w:tcPr>
          <w:p w:rsidR="00913AAB" w:rsidRPr="00281205" w:rsidRDefault="00913AAB" w:rsidP="002600C5">
            <w:pPr>
              <w:pStyle w:val="a5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913AAB" w:rsidRDefault="00913AAB" w:rsidP="00913AAB">
      <w:pPr>
        <w:pStyle w:val="a6"/>
        <w:ind w:firstLine="880"/>
      </w:pPr>
    </w:p>
    <w:p w:rsidR="00913AAB" w:rsidRDefault="00913AAB" w:rsidP="00913AAB">
      <w:pPr>
        <w:pStyle w:val="a6"/>
        <w:tabs>
          <w:tab w:val="left" w:pos="7425"/>
        </w:tabs>
        <w:ind w:firstLine="880"/>
      </w:pPr>
    </w:p>
    <w:p w:rsidR="00913AAB" w:rsidRDefault="00913AAB" w:rsidP="00913AAB">
      <w:pPr>
        <w:pStyle w:val="a6"/>
        <w:ind w:firstLine="880"/>
      </w:pPr>
    </w:p>
    <w:p w:rsidR="00913AAB" w:rsidRDefault="00913AAB" w:rsidP="00913AAB">
      <w:pPr>
        <w:pStyle w:val="a6"/>
        <w:ind w:firstLine="880"/>
      </w:pPr>
      <w:r>
        <w:rPr>
          <w:rFonts w:hint="eastAsia"/>
        </w:rPr>
        <w:t>BRC</w:t>
      </w:r>
      <w:r w:rsidR="00DD1F9F">
        <w:rPr>
          <w:rFonts w:hint="eastAsia"/>
        </w:rPr>
        <w:t>770H21610</w:t>
      </w:r>
    </w:p>
    <w:p w:rsidR="00913AAB" w:rsidRDefault="00913AAB" w:rsidP="002D34E9">
      <w:pPr>
        <w:pStyle w:val="a5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913AAB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913AAB" w:rsidRPr="00F708EC" w:rsidRDefault="00AE30E6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Zoe</w:t>
            </w:r>
          </w:p>
        </w:tc>
        <w:tc>
          <w:tcPr>
            <w:tcW w:w="816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913AAB" w:rsidRPr="00F708EC" w:rsidRDefault="00AE30E6" w:rsidP="00002F62">
            <w:pPr>
              <w:pStyle w:val="a5"/>
              <w:spacing w:line="240" w:lineRule="auto"/>
              <w:ind w:firstLineChars="0" w:firstLine="0"/>
            </w:pPr>
            <w:r>
              <w:t>2018</w:t>
            </w:r>
            <w:r w:rsidR="00002F62">
              <w:t>-</w:t>
            </w:r>
            <w:r>
              <w:rPr>
                <w:rFonts w:hint="eastAsia"/>
              </w:rPr>
              <w:t>2</w:t>
            </w:r>
            <w:r w:rsidR="00264EC0">
              <w:t>-</w:t>
            </w:r>
            <w:r w:rsidR="00002F62">
              <w:rPr>
                <w:rFonts w:hint="eastAsia"/>
              </w:rPr>
              <w:t>1</w:t>
            </w:r>
            <w:r>
              <w:rPr>
                <w:rFonts w:hint="eastAsia"/>
              </w:rPr>
              <w:t>3</w:t>
            </w:r>
          </w:p>
        </w:tc>
      </w:tr>
      <w:tr w:rsidR="00913AAB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</w:pPr>
          </w:p>
        </w:tc>
      </w:tr>
      <w:tr w:rsidR="00913AAB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Default="00913AAB" w:rsidP="002600C5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</w:pPr>
          </w:p>
        </w:tc>
      </w:tr>
    </w:tbl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  <w:r>
        <w:rPr>
          <w:rFonts w:hint="eastAsia"/>
        </w:rPr>
        <w:t xml:space="preserve"> 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  <w:ind w:firstLineChars="0" w:firstLine="0"/>
      </w:pPr>
    </w:p>
    <w:p w:rsidR="00913AAB" w:rsidRDefault="00913AAB" w:rsidP="00913AAB">
      <w:pPr>
        <w:pStyle w:val="a5"/>
        <w:ind w:firstLineChars="0" w:firstLine="0"/>
      </w:pPr>
    </w:p>
    <w:p w:rsidR="00913AAB" w:rsidRDefault="00913AAB" w:rsidP="00913AAB">
      <w:pPr>
        <w:pStyle w:val="a5"/>
        <w:ind w:firstLineChars="0" w:firstLine="0"/>
      </w:pPr>
    </w:p>
    <w:p w:rsidR="00AA7E08" w:rsidRDefault="00AA7E08" w:rsidP="00913AAB">
      <w:pPr>
        <w:pStyle w:val="a5"/>
        <w:ind w:firstLineChars="0" w:firstLine="0"/>
      </w:pPr>
    </w:p>
    <w:p w:rsidR="00913AAB" w:rsidRDefault="00AA7E08" w:rsidP="00913AAB">
      <w:pPr>
        <w:pStyle w:val="a7"/>
        <w:ind w:firstLineChars="0" w:firstLine="0"/>
      </w:pPr>
      <w:r w:rsidRPr="00AA7E08">
        <w:rPr>
          <w:noProof/>
        </w:rPr>
        <w:drawing>
          <wp:inline distT="0" distB="0" distL="0" distR="0">
            <wp:extent cx="2790825" cy="706679"/>
            <wp:effectExtent l="0" t="0" r="0" b="0"/>
            <wp:docPr id="15" name="图片 15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a7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913AAB" w:rsidRPr="00F328CB" w:rsidRDefault="00913AAB" w:rsidP="00913AAB">
      <w:pPr>
        <w:pStyle w:val="a7"/>
        <w:ind w:firstLineChars="0" w:firstLine="0"/>
      </w:pPr>
    </w:p>
    <w:p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913AAB" w:rsidRDefault="00913AAB" w:rsidP="00913AAB">
      <w:pPr>
        <w:pStyle w:val="a8"/>
        <w:ind w:firstLineChars="0" w:firstLine="0"/>
        <w:jc w:val="left"/>
      </w:pPr>
      <w:r>
        <w:br w:type="page"/>
      </w:r>
      <w:bookmarkStart w:id="0" w:name="_Toc329114342"/>
      <w:r>
        <w:rPr>
          <w:rFonts w:hint="eastAsia"/>
        </w:rPr>
        <w:lastRenderedPageBreak/>
        <w:t>BRC</w:t>
      </w:r>
      <w:r w:rsidR="00DD1F9F">
        <w:rPr>
          <w:rFonts w:hint="eastAsia"/>
        </w:rPr>
        <w:t>770H21610</w:t>
      </w:r>
      <w:r>
        <w:rPr>
          <w:rFonts w:hint="eastAsia"/>
        </w:rPr>
        <w:t xml:space="preserve"> AMBA receiver</w:t>
      </w:r>
    </w:p>
    <w:p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913AAB" w:rsidRPr="004155BC" w:rsidRDefault="00913AAB" w:rsidP="00913AAB">
      <w:pPr>
        <w:pStyle w:val="2"/>
        <w:spacing w:line="360" w:lineRule="auto"/>
        <w:jc w:val="left"/>
        <w:rPr>
          <w:sz w:val="21"/>
          <w:szCs w:val="21"/>
        </w:rPr>
      </w:pPr>
      <w:proofErr w:type="gramStart"/>
      <w:r w:rsidRPr="004155BC">
        <w:rPr>
          <w:sz w:val="21"/>
          <w:szCs w:val="21"/>
        </w:rPr>
        <w:t>Miniature balanced-armature receiver with magnetic-radiation shielding for use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 xml:space="preserve">in BTE (Behind the Ear) </w:t>
      </w:r>
      <w:r w:rsidR="000B2AE7">
        <w:rPr>
          <w:rFonts w:hint="eastAsia"/>
          <w:sz w:val="21"/>
          <w:szCs w:val="21"/>
        </w:rPr>
        <w:t>and headset as a woofer.</w:t>
      </w:r>
      <w:proofErr w:type="gramEnd"/>
      <w:r>
        <w:rPr>
          <w:rFonts w:hint="eastAsia"/>
          <w:sz w:val="21"/>
          <w:szCs w:val="21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7229"/>
      </w:tblGrid>
      <w:tr w:rsidR="00913AAB" w:rsidRPr="00672EFF" w:rsidTr="002600C5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13AAB" w:rsidRPr="00672EFF" w:rsidRDefault="00913AAB" w:rsidP="002600C5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AAB" w:rsidRPr="00672EFF" w:rsidRDefault="00913AAB" w:rsidP="002600C5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:rsidTr="002600C5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913AAB" w:rsidRPr="00672EFF" w:rsidRDefault="00913AAB" w:rsidP="002600C5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13AAB" w:rsidRPr="00672EFF" w:rsidRDefault="00913AAB" w:rsidP="00901BB5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BRC</w:t>
            </w:r>
            <w:r w:rsidR="00DD1F9F">
              <w:rPr>
                <w:rFonts w:hint="eastAsia"/>
                <w:sz w:val="21"/>
                <w:szCs w:val="21"/>
              </w:rPr>
              <w:t>770H21610</w:t>
            </w:r>
            <w:r w:rsidRPr="00672EFF"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REV</w:t>
            </w:r>
            <w:r w:rsidRPr="00672EFF">
              <w:rPr>
                <w:sz w:val="21"/>
                <w:szCs w:val="21"/>
              </w:rPr>
              <w:t xml:space="preserve"> </w:t>
            </w:r>
            <w:r w:rsidR="00577004">
              <w:rPr>
                <w:rFonts w:hint="eastAsia"/>
                <w:sz w:val="21"/>
                <w:szCs w:val="21"/>
              </w:rPr>
              <w:t>D</w:t>
            </w:r>
          </w:p>
        </w:tc>
      </w:tr>
    </w:tbl>
    <w:p w:rsidR="00913AAB" w:rsidRPr="004E587A" w:rsidRDefault="00913AAB" w:rsidP="00913AAB">
      <w:pPr>
        <w:pStyle w:val="2"/>
        <w:spacing w:before="0" w:after="0" w:line="360" w:lineRule="auto"/>
      </w:pPr>
    </w:p>
    <w:bookmarkEnd w:id="0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913AAB" w:rsidRPr="00672EFF" w:rsidRDefault="00901BB5" w:rsidP="00913AAB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838325" cy="1303336"/>
            <wp:effectExtent l="0" t="0" r="0" b="0"/>
            <wp:docPr id="10" name="图片 9" descr="BRC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770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4089" cy="1307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9E30DF">
        <w:rPr>
          <w:rFonts w:hint="eastAsia"/>
          <w:sz w:val="21"/>
          <w:szCs w:val="21"/>
        </w:rPr>
        <w:t>58</w:t>
      </w:r>
      <w:r w:rsidRPr="006E1B59">
        <w:rPr>
          <w:sz w:val="21"/>
          <w:szCs w:val="21"/>
        </w:rPr>
        <w:t xml:space="preserve"> g</w:t>
      </w:r>
    </w:p>
    <w:p w:rsidR="00913AAB" w:rsidRPr="006E1B59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proofErr w:type="gramStart"/>
      <w:r w:rsidRPr="006E1B59">
        <w:rPr>
          <w:sz w:val="21"/>
          <w:szCs w:val="21"/>
        </w:rPr>
        <w:t>please</w:t>
      </w:r>
      <w:proofErr w:type="gramEnd"/>
      <w:r w:rsidRPr="006E1B59">
        <w:rPr>
          <w:sz w:val="21"/>
          <w:szCs w:val="21"/>
        </w:rPr>
        <w:t xml:space="preserve"> refer to the drawing below</w:t>
      </w:r>
    </w:p>
    <w:p w:rsidR="00913AAB" w:rsidRDefault="00901BB5" w:rsidP="00913AAB">
      <w:pPr>
        <w:ind w:firstLineChars="0" w:firstLine="0"/>
      </w:pPr>
      <w:r>
        <w:rPr>
          <w:noProof/>
        </w:rPr>
        <w:drawing>
          <wp:inline distT="0" distB="0" distL="0" distR="0">
            <wp:extent cx="5727700" cy="2310765"/>
            <wp:effectExtent l="19050" t="0" r="6350" b="0"/>
            <wp:docPr id="11" name="图片 10" descr="BRC770C28507 tj_10010_C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770C28507 tj_10010_C0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310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586A" w:rsidRDefault="00E6586A" w:rsidP="00E6586A">
      <w:pPr>
        <w:ind w:firstLineChars="0" w:firstLine="0"/>
      </w:pPr>
      <w:bookmarkStart w:id="1" w:name="OLE_LINK3"/>
      <w:bookmarkStart w:id="2" w:name="OLE_LINK4"/>
      <w:bookmarkStart w:id="3" w:name="OLE_LINK6"/>
      <w:bookmarkStart w:id="4" w:name="OLE_LINK7"/>
      <w:bookmarkStart w:id="5" w:name="OLE_LINK8"/>
      <w:bookmarkStart w:id="6" w:name="OLE_LINK9"/>
      <w:bookmarkStart w:id="7" w:name="OLE_LINK10"/>
      <w:bookmarkStart w:id="8" w:name="OLE_LINK11"/>
      <w:bookmarkStart w:id="9" w:name="OLE_LINK12"/>
      <w:bookmarkStart w:id="10" w:name="OLE_LINK13"/>
      <w:bookmarkStart w:id="11" w:name="OLE_LINK14"/>
      <w:bookmarkStart w:id="12" w:name="OLE_LINK15"/>
      <w:bookmarkStart w:id="13" w:name="OLE_LINK16"/>
      <w:bookmarkStart w:id="14" w:name="OLE_LINK17"/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:rsidR="00913AAB" w:rsidRPr="00E6586A" w:rsidRDefault="00913AAB" w:rsidP="00913AAB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901BB5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901BB5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Perfect package size for </w:t>
      </w:r>
      <w:proofErr w:type="gramStart"/>
      <w:r w:rsidRPr="000C4B71">
        <w:rPr>
          <w:rFonts w:hint="eastAsia"/>
          <w:sz w:val="21"/>
          <w:szCs w:val="21"/>
        </w:rPr>
        <w:t>BTE</w:t>
      </w:r>
      <w:r w:rsidRPr="000C4B71">
        <w:rPr>
          <w:sz w:val="21"/>
          <w:szCs w:val="21"/>
        </w:rPr>
        <w:t xml:space="preserve"> </w:t>
      </w:r>
      <w:r w:rsidR="000B2AE7">
        <w:rPr>
          <w:rFonts w:hint="eastAsia"/>
          <w:sz w:val="21"/>
          <w:szCs w:val="21"/>
        </w:rPr>
        <w:t>,</w:t>
      </w:r>
      <w:proofErr w:type="gramEnd"/>
      <w:r w:rsidR="000B2AE7">
        <w:rPr>
          <w:rFonts w:hint="eastAsia"/>
          <w:sz w:val="21"/>
          <w:szCs w:val="21"/>
        </w:rPr>
        <w:t xml:space="preserve"> headset </w:t>
      </w:r>
      <w:r w:rsidRPr="000C4B71">
        <w:rPr>
          <w:sz w:val="21"/>
          <w:szCs w:val="21"/>
        </w:rPr>
        <w:t>applications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:rsidR="00913AAB" w:rsidRDefault="00913AAB" w:rsidP="00913AAB">
      <w:pPr>
        <w:pStyle w:val="a7"/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913AAB" w:rsidRDefault="00913AAB" w:rsidP="00913AAB">
      <w:pPr>
        <w:pStyle w:val="2"/>
      </w:pPr>
      <w:r>
        <w:rPr>
          <w:rFonts w:hint="eastAsia"/>
        </w:rPr>
        <w:t>Test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 IEC711 coupler </w:t>
      </w:r>
    </w:p>
    <w:p w:rsidR="00913AAB" w:rsidRDefault="00855643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901BB5">
        <w:rPr>
          <w:rFonts w:hint="eastAsia"/>
          <w:sz w:val="21"/>
          <w:szCs w:val="21"/>
        </w:rPr>
        <w:t>1</w:t>
      </w:r>
      <w:r w:rsidR="00D45CF4">
        <w:rPr>
          <w:rFonts w:hint="eastAsia"/>
          <w:sz w:val="21"/>
          <w:szCs w:val="21"/>
        </w:rPr>
        <w:t>6</w:t>
      </w:r>
      <w:r w:rsidR="00913AAB">
        <w:rPr>
          <w:rFonts w:hint="eastAsia"/>
          <w:sz w:val="21"/>
          <w:szCs w:val="21"/>
        </w:rPr>
        <w:t>V RMS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F51A4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</w:t>
            </w:r>
            <w:r w:rsidR="007D0547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F51A47">
              <w:rPr>
                <w:rFonts w:ascii="Arial" w:hAnsi="Arial" w:cs="Arial" w:hint="eastAsia"/>
                <w:sz w:val="20"/>
                <w:szCs w:val="21"/>
              </w:rPr>
              <w:t>6</w:t>
            </w:r>
            <w:r w:rsidRPr="004E6AA1">
              <w:rPr>
                <w:rFonts w:ascii="Arial" w:hAnsi="Arial" w:cs="Arial"/>
                <w:sz w:val="20"/>
                <w:szCs w:val="21"/>
              </w:rPr>
              <w:t>.</w:t>
            </w:r>
            <w:r w:rsidR="00F51A47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F51A4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</w:t>
            </w:r>
            <w:r w:rsidR="007D0547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F51A47"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Pr="004E6AA1">
              <w:rPr>
                <w:rFonts w:ascii="Arial" w:hAnsi="Arial" w:cs="Arial"/>
                <w:sz w:val="20"/>
                <w:szCs w:val="21"/>
              </w:rPr>
              <w:t>.</w:t>
            </w:r>
            <w:r w:rsidR="00F51A47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F51A4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</w:t>
            </w:r>
            <w:r w:rsidR="007D0547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F51A47"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Pr="004E6AA1">
              <w:rPr>
                <w:rFonts w:ascii="Arial" w:hAnsi="Arial" w:cs="Arial"/>
                <w:sz w:val="20"/>
                <w:szCs w:val="21"/>
              </w:rPr>
              <w:t>.</w:t>
            </w:r>
            <w:r w:rsidR="00F51A47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0B2AE7" w:rsidP="00DD1F9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DD1F9F">
              <w:rPr>
                <w:rFonts w:ascii="Arial" w:hAnsi="Arial" w:cs="Arial" w:hint="eastAsia"/>
                <w:sz w:val="20"/>
                <w:szCs w:val="21"/>
              </w:rPr>
              <w:t>9</w:t>
            </w:r>
            <w:r w:rsidR="00913AAB" w:rsidRPr="00D237BF"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831DF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</w:t>
            </w:r>
            <w:r w:rsidR="000B2AE7"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A25FF1">
              <w:rPr>
                <w:rFonts w:ascii="Arial" w:hAnsi="Arial" w:cs="Arial" w:hint="eastAsia"/>
                <w:sz w:val="20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901BB5" w:rsidP="00901BB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335</w:t>
            </w:r>
            <w:r w:rsidR="000B2AE7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831DF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</w:t>
            </w:r>
            <w:r w:rsidR="00831DF3">
              <w:rPr>
                <w:rFonts w:ascii="Arial" w:hAnsi="Arial" w:cs="Arial" w:hint="eastAsia"/>
                <w:sz w:val="20"/>
                <w:szCs w:val="21"/>
              </w:rPr>
              <w:t>19</w:t>
            </w:r>
            <w:r w:rsidR="00F165E5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Maximum output</w:t>
            </w:r>
            <w:r w:rsidR="00901BB5"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@</w:t>
            </w:r>
            <w:r w:rsidR="00901BB5"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Peak frequency (dB)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901BB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901BB5">
              <w:rPr>
                <w:rFonts w:ascii="Arial" w:hAnsi="Arial" w:cs="Arial" w:hint="eastAsia"/>
                <w:sz w:val="20"/>
                <w:szCs w:val="21"/>
              </w:rPr>
              <w:t>37</w:t>
            </w:r>
            <w:r w:rsidR="000B3E4C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913AAB" w:rsidRPr="00503DB6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913AAB" w:rsidRPr="0027745C" w:rsidTr="002600C5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2600C5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2600C5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2600C5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2D34E9" w:rsidRPr="000500DF" w:rsidRDefault="002D34E9" w:rsidP="00913AAB"/>
    <w:p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2600C5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2600C5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3A4420" w:rsidP="00831DF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="00831DF3"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="00913AAB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AE1FFC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2600C5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831DF3" w:rsidP="003A44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6</w:t>
            </w:r>
            <w:r w:rsidR="007E5A9E"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="00DD1F9F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A25FF1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2600C5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4B48B4" w:rsidRDefault="00DD1F9F" w:rsidP="005666A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21</w:t>
            </w:r>
            <w:r w:rsidR="00913AAB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913AAB" w:rsidRDefault="00913AAB" w:rsidP="002600C5">
            <w:pPr>
              <w:ind w:firstLineChars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:rsidR="00913AAB" w:rsidRDefault="00F51A47" w:rsidP="007C6AAD">
      <w:pPr>
        <w:ind w:firstLineChars="0" w:firstLine="0"/>
      </w:pPr>
      <w:r w:rsidRPr="00F51A47">
        <w:rPr>
          <w:noProof/>
        </w:rPr>
        <w:drawing>
          <wp:inline distT="0" distB="0" distL="0" distR="0">
            <wp:extent cx="5791200" cy="3248025"/>
            <wp:effectExtent l="19050" t="0" r="19050" b="0"/>
            <wp:docPr id="2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C6AAD" w:rsidRPr="003C79B4" w:rsidRDefault="007C6AAD" w:rsidP="007C6AAD">
      <w:pPr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F165E5">
        <w:rPr>
          <w:rFonts w:hint="eastAsia"/>
          <w:sz w:val="21"/>
          <w:szCs w:val="21"/>
        </w:rPr>
        <w:t>1</w:t>
      </w:r>
      <w:r w:rsidR="000B2AE7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</w:t>
      </w:r>
      <w:r w:rsidR="000B2AE7">
        <w:rPr>
          <w:rFonts w:hint="eastAsia"/>
          <w:sz w:val="21"/>
          <w:szCs w:val="21"/>
        </w:rPr>
        <w:t>s</w:t>
      </w:r>
      <w:proofErr w:type="spellEnd"/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F165E5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0B2AE7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pack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1D45A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:rsidR="002930CD" w:rsidRPr="002464E1" w:rsidRDefault="00913AAB" w:rsidP="002464E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sectPr w:rsidR="002930CD" w:rsidRPr="002464E1" w:rsidSect="00260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E3C" w:rsidRDefault="00E17E3C" w:rsidP="001331A6">
      <w:pPr>
        <w:spacing w:line="240" w:lineRule="auto"/>
      </w:pPr>
      <w:r>
        <w:separator/>
      </w:r>
    </w:p>
  </w:endnote>
  <w:endnote w:type="continuationSeparator" w:id="0">
    <w:p w:rsidR="00E17E3C" w:rsidRDefault="00E17E3C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0C5" w:rsidRDefault="002600C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2600C5" w:rsidRPr="00D757B3" w:rsidTr="002600C5">
      <w:tc>
        <w:tcPr>
          <w:tcW w:w="1172" w:type="pct"/>
          <w:hideMark/>
        </w:tcPr>
        <w:p w:rsidR="002600C5" w:rsidRPr="00D757B3" w:rsidRDefault="002600C5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2600C5" w:rsidRPr="00D757B3" w:rsidRDefault="002600C5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2600C5" w:rsidRPr="00D757B3" w:rsidRDefault="002600C5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90123C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90123C" w:rsidRPr="00D757B3">
            <w:rPr>
              <w:rFonts w:hAnsi="宋体" w:cs="Arial" w:hint="eastAsia"/>
            </w:rPr>
            <w:fldChar w:fldCharType="separate"/>
          </w:r>
          <w:r w:rsidR="00577004">
            <w:rPr>
              <w:rFonts w:hAnsi="宋体" w:cs="Arial"/>
              <w:noProof/>
            </w:rPr>
            <w:t>2</w:t>
          </w:r>
          <w:r w:rsidR="0090123C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577004" w:rsidRPr="00577004">
              <w:rPr>
                <w:rFonts w:hAnsi="宋体" w:cs="Arial"/>
                <w:noProof/>
              </w:rPr>
              <w:t>4</w:t>
            </w:r>
          </w:fldSimple>
        </w:p>
      </w:tc>
    </w:tr>
  </w:tbl>
  <w:p w:rsidR="002600C5" w:rsidRPr="00D757B3" w:rsidRDefault="002600C5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0C5" w:rsidRDefault="002600C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E3C" w:rsidRDefault="00E17E3C" w:rsidP="001331A6">
      <w:pPr>
        <w:spacing w:line="240" w:lineRule="auto"/>
      </w:pPr>
      <w:r>
        <w:separator/>
      </w:r>
    </w:p>
  </w:footnote>
  <w:footnote w:type="continuationSeparator" w:id="0">
    <w:p w:rsidR="00E17E3C" w:rsidRDefault="00E17E3C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0C5" w:rsidRDefault="002600C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60"/>
    </w:tblGrid>
    <w:tr w:rsidR="002600C5" w:rsidRPr="0099077C" w:rsidTr="002600C5">
      <w:trPr>
        <w:cantSplit/>
        <w:trHeight w:hRule="exact" w:val="851"/>
      </w:trPr>
      <w:tc>
        <w:tcPr>
          <w:tcW w:w="1843" w:type="dxa"/>
          <w:vAlign w:val="center"/>
        </w:tcPr>
        <w:p w:rsidR="002600C5" w:rsidRPr="007633FB" w:rsidRDefault="00D524C5" w:rsidP="002600C5">
          <w:pPr>
            <w:ind w:firstLineChars="0" w:firstLine="0"/>
          </w:pPr>
          <w:r w:rsidRPr="00D524C5"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1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2600C5" w:rsidRPr="009A6EEC" w:rsidRDefault="002600C5" w:rsidP="002600C5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2600C5" w:rsidRPr="00B44111" w:rsidRDefault="002600C5" w:rsidP="002600C5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2600C5" w:rsidRDefault="002600C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0C5" w:rsidRDefault="002600C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47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3AAB"/>
    <w:rsid w:val="00002F62"/>
    <w:rsid w:val="0005567D"/>
    <w:rsid w:val="00092E7A"/>
    <w:rsid w:val="000B2AE7"/>
    <w:rsid w:val="000B3E4C"/>
    <w:rsid w:val="000D4681"/>
    <w:rsid w:val="000F3CB9"/>
    <w:rsid w:val="001079E0"/>
    <w:rsid w:val="001331A6"/>
    <w:rsid w:val="00144065"/>
    <w:rsid w:val="001450F0"/>
    <w:rsid w:val="00150369"/>
    <w:rsid w:val="001D45AB"/>
    <w:rsid w:val="002048EC"/>
    <w:rsid w:val="002061EF"/>
    <w:rsid w:val="002464E1"/>
    <w:rsid w:val="002600C5"/>
    <w:rsid w:val="00264EC0"/>
    <w:rsid w:val="00271BDB"/>
    <w:rsid w:val="002930CD"/>
    <w:rsid w:val="002C3E03"/>
    <w:rsid w:val="002D34E9"/>
    <w:rsid w:val="002F1539"/>
    <w:rsid w:val="002F4218"/>
    <w:rsid w:val="00304EB7"/>
    <w:rsid w:val="00305E40"/>
    <w:rsid w:val="00393484"/>
    <w:rsid w:val="003A4420"/>
    <w:rsid w:val="003C5E94"/>
    <w:rsid w:val="003F3A80"/>
    <w:rsid w:val="004436CA"/>
    <w:rsid w:val="004501A2"/>
    <w:rsid w:val="004C7FFB"/>
    <w:rsid w:val="004D7962"/>
    <w:rsid w:val="004D7D8B"/>
    <w:rsid w:val="004E6AA1"/>
    <w:rsid w:val="005666A9"/>
    <w:rsid w:val="00576C43"/>
    <w:rsid w:val="00577004"/>
    <w:rsid w:val="00587B6E"/>
    <w:rsid w:val="00590616"/>
    <w:rsid w:val="005F6859"/>
    <w:rsid w:val="00610F2A"/>
    <w:rsid w:val="00675136"/>
    <w:rsid w:val="006C62F7"/>
    <w:rsid w:val="006D3C4A"/>
    <w:rsid w:val="007762EA"/>
    <w:rsid w:val="00781AA6"/>
    <w:rsid w:val="00791E48"/>
    <w:rsid w:val="007C6AAD"/>
    <w:rsid w:val="007D0547"/>
    <w:rsid w:val="007E5A9E"/>
    <w:rsid w:val="00803F77"/>
    <w:rsid w:val="00806497"/>
    <w:rsid w:val="00824245"/>
    <w:rsid w:val="00831DF3"/>
    <w:rsid w:val="008457E1"/>
    <w:rsid w:val="00855643"/>
    <w:rsid w:val="00863785"/>
    <w:rsid w:val="0086771C"/>
    <w:rsid w:val="00876A79"/>
    <w:rsid w:val="008A67D7"/>
    <w:rsid w:val="008E1990"/>
    <w:rsid w:val="0090123C"/>
    <w:rsid w:val="00901BB5"/>
    <w:rsid w:val="00913AAB"/>
    <w:rsid w:val="00967AB8"/>
    <w:rsid w:val="009727FD"/>
    <w:rsid w:val="00975296"/>
    <w:rsid w:val="009A1F2E"/>
    <w:rsid w:val="009B38EC"/>
    <w:rsid w:val="009D0DF2"/>
    <w:rsid w:val="009D1E76"/>
    <w:rsid w:val="009E30DF"/>
    <w:rsid w:val="00A25FF1"/>
    <w:rsid w:val="00A561ED"/>
    <w:rsid w:val="00A938B5"/>
    <w:rsid w:val="00AA7E08"/>
    <w:rsid w:val="00AE1FFC"/>
    <w:rsid w:val="00AE30E6"/>
    <w:rsid w:val="00B07FE1"/>
    <w:rsid w:val="00B830CB"/>
    <w:rsid w:val="00B977CC"/>
    <w:rsid w:val="00BB6DC3"/>
    <w:rsid w:val="00C34CAE"/>
    <w:rsid w:val="00C82BCB"/>
    <w:rsid w:val="00CA6ADB"/>
    <w:rsid w:val="00CC12F6"/>
    <w:rsid w:val="00CC339A"/>
    <w:rsid w:val="00CD65FE"/>
    <w:rsid w:val="00D41314"/>
    <w:rsid w:val="00D45CF4"/>
    <w:rsid w:val="00D524C5"/>
    <w:rsid w:val="00D57718"/>
    <w:rsid w:val="00D618E3"/>
    <w:rsid w:val="00D73F85"/>
    <w:rsid w:val="00D80408"/>
    <w:rsid w:val="00D977EF"/>
    <w:rsid w:val="00DA2F53"/>
    <w:rsid w:val="00DA3017"/>
    <w:rsid w:val="00DD1F9F"/>
    <w:rsid w:val="00DE18A8"/>
    <w:rsid w:val="00E17E3C"/>
    <w:rsid w:val="00E20B52"/>
    <w:rsid w:val="00E6586A"/>
    <w:rsid w:val="00E933DE"/>
    <w:rsid w:val="00EA76D0"/>
    <w:rsid w:val="00F165E5"/>
    <w:rsid w:val="00F45162"/>
    <w:rsid w:val="00F51A47"/>
    <w:rsid w:val="00FC3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  <w:style w:type="table" w:styleId="aa">
    <w:name w:val="Table Grid"/>
    <w:basedOn w:val="a1"/>
    <w:uiPriority w:val="59"/>
    <w:rsid w:val="0086771C"/>
    <w:pPr>
      <w:widowControl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erena.li\Desktop\bellsing\&#20135;&#21697;&#37096;document\&#27979;&#35797;&#25968;&#25454;\&#35268;&#26684;&#20070;\&#26354;&#32447;OK\TJ%20770\TJ-10021-C01%202K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autoTitleDeleted val="1"/>
    <c:plotArea>
      <c:layout/>
      <c:scatterChart>
        <c:scatterStyle val="smoothMarker"/>
        <c:ser>
          <c:idx val="0"/>
          <c:order val="0"/>
          <c:marker>
            <c:symbol val="none"/>
          </c:marker>
          <c:xVal>
            <c:numRef>
              <c:f>response!$B$2003:$CP$2003</c:f>
              <c:numCache>
                <c:formatCode>General</c:formatCode>
                <c:ptCount val="93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response!$B$2004:$CP$2004</c:f>
              <c:numCache>
                <c:formatCode>General</c:formatCode>
                <c:ptCount val="93"/>
                <c:pt idx="0">
                  <c:v>116.64827500000013</c:v>
                </c:pt>
                <c:pt idx="1">
                  <c:v>116.62619500000005</c:v>
                </c:pt>
                <c:pt idx="2">
                  <c:v>116.60370500000001</c:v>
                </c:pt>
                <c:pt idx="3">
                  <c:v>116.57783499999978</c:v>
                </c:pt>
                <c:pt idx="4">
                  <c:v>116.54554000000017</c:v>
                </c:pt>
                <c:pt idx="5">
                  <c:v>116.5109850000001</c:v>
                </c:pt>
                <c:pt idx="6">
                  <c:v>116.46737000000033</c:v>
                </c:pt>
                <c:pt idx="7">
                  <c:v>116.40875499999991</c:v>
                </c:pt>
                <c:pt idx="8">
                  <c:v>116.34609999999992</c:v>
                </c:pt>
                <c:pt idx="9">
                  <c:v>116.27921499999972</c:v>
                </c:pt>
                <c:pt idx="10">
                  <c:v>116.20862000000002</c:v>
                </c:pt>
                <c:pt idx="11">
                  <c:v>116.13523999999997</c:v>
                </c:pt>
                <c:pt idx="12">
                  <c:v>116.0581000000001</c:v>
                </c:pt>
                <c:pt idx="13">
                  <c:v>115.96305000000009</c:v>
                </c:pt>
                <c:pt idx="14">
                  <c:v>115.86530499999968</c:v>
                </c:pt>
                <c:pt idx="15">
                  <c:v>115.7655350000003</c:v>
                </c:pt>
                <c:pt idx="16">
                  <c:v>115.6473050000001</c:v>
                </c:pt>
                <c:pt idx="17">
                  <c:v>115.51739499999982</c:v>
                </c:pt>
                <c:pt idx="18">
                  <c:v>115.38602499999999</c:v>
                </c:pt>
                <c:pt idx="19">
                  <c:v>115.2088649999999</c:v>
                </c:pt>
                <c:pt idx="20">
                  <c:v>115.07543499999987</c:v>
                </c:pt>
                <c:pt idx="21">
                  <c:v>114.89823000000023</c:v>
                </c:pt>
                <c:pt idx="22">
                  <c:v>114.72175499999967</c:v>
                </c:pt>
                <c:pt idx="23">
                  <c:v>114.5473150000001</c:v>
                </c:pt>
                <c:pt idx="24">
                  <c:v>114.33315500000023</c:v>
                </c:pt>
                <c:pt idx="25">
                  <c:v>114.12470499999991</c:v>
                </c:pt>
                <c:pt idx="26">
                  <c:v>113.92286499999989</c:v>
                </c:pt>
                <c:pt idx="27">
                  <c:v>113.72893999999998</c:v>
                </c:pt>
                <c:pt idx="28">
                  <c:v>113.54381499999978</c:v>
                </c:pt>
                <c:pt idx="29">
                  <c:v>113.33456</c:v>
                </c:pt>
                <c:pt idx="30">
                  <c:v>113.14094000000004</c:v>
                </c:pt>
                <c:pt idx="31">
                  <c:v>112.90998000000002</c:v>
                </c:pt>
                <c:pt idx="32">
                  <c:v>112.75967500000012</c:v>
                </c:pt>
                <c:pt idx="33">
                  <c:v>112.59396000000012</c:v>
                </c:pt>
                <c:pt idx="34">
                  <c:v>112.47335499999984</c:v>
                </c:pt>
                <c:pt idx="35">
                  <c:v>112.40458999999981</c:v>
                </c:pt>
                <c:pt idx="36">
                  <c:v>112.40271999999982</c:v>
                </c:pt>
                <c:pt idx="37">
                  <c:v>112.50693999999997</c:v>
                </c:pt>
                <c:pt idx="38">
                  <c:v>112.72611000000016</c:v>
                </c:pt>
                <c:pt idx="39">
                  <c:v>113.06092500000005</c:v>
                </c:pt>
                <c:pt idx="40">
                  <c:v>113.50033499999995</c:v>
                </c:pt>
                <c:pt idx="41">
                  <c:v>114.13381999999982</c:v>
                </c:pt>
                <c:pt idx="42">
                  <c:v>114.83712000000018</c:v>
                </c:pt>
                <c:pt idx="43">
                  <c:v>115.56668999999982</c:v>
                </c:pt>
                <c:pt idx="44">
                  <c:v>116.41913000000019</c:v>
                </c:pt>
                <c:pt idx="45">
                  <c:v>117.27050999999994</c:v>
                </c:pt>
                <c:pt idx="46">
                  <c:v>118.27079499999988</c:v>
                </c:pt>
                <c:pt idx="47">
                  <c:v>119.63173000000008</c:v>
                </c:pt>
                <c:pt idx="48">
                  <c:v>121.14338000000005</c:v>
                </c:pt>
                <c:pt idx="49">
                  <c:v>122.64317500000007</c:v>
                </c:pt>
                <c:pt idx="50">
                  <c:v>123.68521499999994</c:v>
                </c:pt>
                <c:pt idx="51">
                  <c:v>123.73430999999989</c:v>
                </c:pt>
                <c:pt idx="52">
                  <c:v>122.60555999999998</c:v>
                </c:pt>
                <c:pt idx="53">
                  <c:v>120.55275999999984</c:v>
                </c:pt>
                <c:pt idx="54">
                  <c:v>118.69018000000008</c:v>
                </c:pt>
                <c:pt idx="55">
                  <c:v>117.21873499999987</c:v>
                </c:pt>
                <c:pt idx="56">
                  <c:v>116.00021999999969</c:v>
                </c:pt>
                <c:pt idx="57">
                  <c:v>115.25938499999988</c:v>
                </c:pt>
                <c:pt idx="58">
                  <c:v>115.10581500000001</c:v>
                </c:pt>
                <c:pt idx="59">
                  <c:v>115.91973</c:v>
                </c:pt>
                <c:pt idx="60">
                  <c:v>117.36545999999986</c:v>
                </c:pt>
                <c:pt idx="61">
                  <c:v>118.93656999999997</c:v>
                </c:pt>
                <c:pt idx="62">
                  <c:v>116.14088999999991</c:v>
                </c:pt>
                <c:pt idx="63">
                  <c:v>110.58624999999979</c:v>
                </c:pt>
                <c:pt idx="64">
                  <c:v>105.0388899999998</c:v>
                </c:pt>
                <c:pt idx="65">
                  <c:v>100.89267499999998</c:v>
                </c:pt>
                <c:pt idx="66">
                  <c:v>97.459670000000017</c:v>
                </c:pt>
                <c:pt idx="67">
                  <c:v>94.532250000000161</c:v>
                </c:pt>
                <c:pt idx="68">
                  <c:v>92.026689999999974</c:v>
                </c:pt>
                <c:pt idx="69">
                  <c:v>89.506100000000075</c:v>
                </c:pt>
                <c:pt idx="70">
                  <c:v>87.458805000000055</c:v>
                </c:pt>
                <c:pt idx="71">
                  <c:v>85.382525000000172</c:v>
                </c:pt>
                <c:pt idx="72">
                  <c:v>84.129209999999887</c:v>
                </c:pt>
                <c:pt idx="73">
                  <c:v>82.971700000000013</c:v>
                </c:pt>
                <c:pt idx="74">
                  <c:v>82.533714999999944</c:v>
                </c:pt>
                <c:pt idx="75">
                  <c:v>83.138420000000053</c:v>
                </c:pt>
                <c:pt idx="76">
                  <c:v>85.849459999999937</c:v>
                </c:pt>
                <c:pt idx="77">
                  <c:v>88.931384999999835</c:v>
                </c:pt>
                <c:pt idx="78">
                  <c:v>84.846085000000087</c:v>
                </c:pt>
                <c:pt idx="79">
                  <c:v>79.022205000000042</c:v>
                </c:pt>
                <c:pt idx="80">
                  <c:v>75.383544999999955</c:v>
                </c:pt>
                <c:pt idx="81">
                  <c:v>73.829324999999912</c:v>
                </c:pt>
                <c:pt idx="82">
                  <c:v>75.030619999999956</c:v>
                </c:pt>
                <c:pt idx="83">
                  <c:v>77.847555000000213</c:v>
                </c:pt>
                <c:pt idx="84">
                  <c:v>83.321864999999832</c:v>
                </c:pt>
                <c:pt idx="85">
                  <c:v>90.377084999999838</c:v>
                </c:pt>
                <c:pt idx="86">
                  <c:v>95.996215000000078</c:v>
                </c:pt>
                <c:pt idx="87">
                  <c:v>87.463540000000094</c:v>
                </c:pt>
                <c:pt idx="88">
                  <c:v>75.148504999999929</c:v>
                </c:pt>
                <c:pt idx="89">
                  <c:v>66.76097</c:v>
                </c:pt>
                <c:pt idx="90">
                  <c:v>64.224119999999942</c:v>
                </c:pt>
                <c:pt idx="91">
                  <c:v>61.787740000000007</c:v>
                </c:pt>
                <c:pt idx="92">
                  <c:v>59.855979999999889</c:v>
                </c:pt>
              </c:numCache>
            </c:numRef>
          </c:yVal>
          <c:smooth val="1"/>
        </c:ser>
        <c:axId val="206660352"/>
        <c:axId val="206662272"/>
      </c:scatterChart>
      <c:valAx>
        <c:axId val="206660352"/>
        <c:scaling>
          <c:logBase val="10"/>
          <c:orientation val="minMax"/>
          <c:max val="20000"/>
          <c:min val="100"/>
        </c:scaling>
        <c:axPos val="b"/>
        <c:min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Frequency(Hz)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206662272"/>
        <c:crosses val="autoZero"/>
        <c:crossBetween val="midCat"/>
      </c:valAx>
      <c:valAx>
        <c:axId val="206662272"/>
        <c:scaling>
          <c:orientation val="minMax"/>
          <c:max val="130"/>
          <c:min val="70"/>
        </c:scaling>
        <c:axPos val="l"/>
        <c:maj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Output(dB SPL)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206660352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Windows 用户</cp:lastModifiedBy>
  <cp:revision>4</cp:revision>
  <cp:lastPrinted>2017-11-15T02:29:00Z</cp:lastPrinted>
  <dcterms:created xsi:type="dcterms:W3CDTF">2018-02-13T06:50:00Z</dcterms:created>
  <dcterms:modified xsi:type="dcterms:W3CDTF">2018-03-05T00:57:00Z</dcterms:modified>
</cp:coreProperties>
</file>